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D0A1B" w:rsidRDefault="00000000">
      <w:pPr>
        <w:pStyle w:val="Heading1"/>
      </w:pPr>
      <w:r>
        <w:t>Comprehensive Pay Review Checklist</w:t>
      </w:r>
    </w:p>
    <w:p w:rsidR="00ED0A1B" w:rsidRDefault="00000000">
      <w:r>
        <w:t>This checklist helps leaders, HR teams, and executives conduct a thorough and strategic pay review. Use it to ensure fair, equitable, and competitive compensation across your organization.</w:t>
      </w:r>
    </w:p>
    <w:p w:rsidR="00ED0A1B" w:rsidRDefault="00000000">
      <w:pPr>
        <w:pStyle w:val="Heading2"/>
      </w:pPr>
      <w:r>
        <w:t>1. Define Purpose and Scope</w:t>
      </w:r>
    </w:p>
    <w:p w:rsidR="00ED0A1B" w:rsidRDefault="00000000">
      <w:r>
        <w:t>☐ Clarify the primary purpose of the pay review (e.g., retention, equity, market alignment).</w:t>
      </w:r>
    </w:p>
    <w:p w:rsidR="00ED0A1B" w:rsidRDefault="00000000">
      <w:r>
        <w:t>☐ Determine which roles, departments, or job levels will be included.</w:t>
      </w:r>
    </w:p>
    <w:p w:rsidR="00ED0A1B" w:rsidRDefault="00000000">
      <w:r>
        <w:t>☐ Identify what ‘fair pay’ means for your organization (equal pay, equitable pay, competitive pay).</w:t>
      </w:r>
    </w:p>
    <w:p w:rsidR="00ED0A1B" w:rsidRDefault="00000000">
      <w:r>
        <w:t>☐ Set a clear timeline and assign ownership for the review process.</w:t>
      </w:r>
    </w:p>
    <w:p w:rsidR="00ED0A1B" w:rsidRDefault="00000000">
      <w:pPr>
        <w:pStyle w:val="Heading2"/>
      </w:pPr>
      <w:r>
        <w:t>2. Gather Accurate Data</w:t>
      </w:r>
    </w:p>
    <w:p w:rsidR="00ED0A1B" w:rsidRDefault="00000000">
      <w:r>
        <w:t>☐ Collect current employee compensation data (base pay, bonuses, benefits).</w:t>
      </w:r>
    </w:p>
    <w:p w:rsidR="00ED0A1B" w:rsidRDefault="00000000">
      <w:r>
        <w:t>☐ Include employee tenure, job title, education, and performance ratings.</w:t>
      </w:r>
    </w:p>
    <w:p w:rsidR="00ED0A1B" w:rsidRDefault="00000000">
      <w:r>
        <w:t>☐ Obtain reliable external market data from surveys or benchmarking sources.</w:t>
      </w:r>
    </w:p>
    <w:p w:rsidR="00ED0A1B" w:rsidRDefault="00000000">
      <w:r>
        <w:t>☐ Ensure data integrity and confidentiality throughout the process.</w:t>
      </w:r>
    </w:p>
    <w:p w:rsidR="00ED0A1B" w:rsidRDefault="00000000">
      <w:pPr>
        <w:pStyle w:val="Heading2"/>
      </w:pPr>
      <w:r>
        <w:t>3. Evaluate Internal Pay Equity</w:t>
      </w:r>
    </w:p>
    <w:p w:rsidR="00ED0A1B" w:rsidRDefault="00000000">
      <w:r>
        <w:t>☐ Analyze pay across gender, race, and tenure for potential disparities.</w:t>
      </w:r>
    </w:p>
    <w:p w:rsidR="00ED0A1B" w:rsidRDefault="00000000">
      <w:r>
        <w:t>☐ Compare pay for similar job roles, titles, and performance levels.</w:t>
      </w:r>
    </w:p>
    <w:p w:rsidR="00ED0A1B" w:rsidRDefault="00000000">
      <w:r>
        <w:t>☐ Identify and document any unexplained pay gaps.</w:t>
      </w:r>
    </w:p>
    <w:p w:rsidR="00ED0A1B" w:rsidRDefault="00000000">
      <w:r>
        <w:t>☐ Create data visualizations or summaries for leadership review.</w:t>
      </w:r>
    </w:p>
    <w:p w:rsidR="00ED0A1B" w:rsidRDefault="00000000">
      <w:pPr>
        <w:pStyle w:val="Heading2"/>
      </w:pPr>
      <w:r>
        <w:t>4. Benchmark Against Market</w:t>
      </w:r>
    </w:p>
    <w:p w:rsidR="00ED0A1B" w:rsidRDefault="00000000">
      <w:r>
        <w:t>☐ Compare internal pay structures with current market salary ranges.</w:t>
      </w:r>
    </w:p>
    <w:p w:rsidR="00ED0A1B" w:rsidRDefault="00000000">
      <w:r>
        <w:t>☐ Determine your company’s position relative to the market (below, at, above).</w:t>
      </w:r>
    </w:p>
    <w:p w:rsidR="00ED0A1B" w:rsidRDefault="00000000">
      <w:r>
        <w:t>☐ Review high-demand or hard-to-fill positions for competitive alignment.</w:t>
      </w:r>
    </w:p>
    <w:p w:rsidR="00ED0A1B" w:rsidRDefault="00000000">
      <w:r>
        <w:t>☐ Develop recommendations for salary adjustments if necessary.</w:t>
      </w:r>
    </w:p>
    <w:p w:rsidR="00ED0A1B" w:rsidRDefault="00000000">
      <w:pPr>
        <w:pStyle w:val="Heading2"/>
      </w:pPr>
      <w:r>
        <w:lastRenderedPageBreak/>
        <w:t>5. Review Pay Policies and Practices</w:t>
      </w:r>
    </w:p>
    <w:p w:rsidR="00ED0A1B" w:rsidRDefault="00000000">
      <w:r>
        <w:t>☐ Evaluate how pay decisions are made across the organization.</w:t>
      </w:r>
    </w:p>
    <w:p w:rsidR="00ED0A1B" w:rsidRDefault="00000000">
      <w:r>
        <w:t>☐ Confirm that performance-based pay is consistent and well-documented.</w:t>
      </w:r>
    </w:p>
    <w:p w:rsidR="00ED0A1B" w:rsidRDefault="00000000">
      <w:r>
        <w:t>☐ Assess whether managers have adequate training and authority to discuss pay.</w:t>
      </w:r>
    </w:p>
    <w:p w:rsidR="00ED0A1B" w:rsidRDefault="00000000">
      <w:r>
        <w:t>☐ Identify any inconsistencies in bonus, merit, or incentive structures.</w:t>
      </w:r>
    </w:p>
    <w:p w:rsidR="00ED0A1B" w:rsidRDefault="00000000">
      <w:pPr>
        <w:pStyle w:val="Heading2"/>
      </w:pPr>
      <w:r>
        <w:t>6. Communicate Transparently</w:t>
      </w:r>
    </w:p>
    <w:p w:rsidR="00ED0A1B" w:rsidRDefault="00000000">
      <w:r>
        <w:t>☐ Prepare key messaging around the purpose and value of the pay review.</w:t>
      </w:r>
    </w:p>
    <w:p w:rsidR="00ED0A1B" w:rsidRDefault="00000000">
      <w:r>
        <w:t>☐ Share general findings and actions taken to promote trust and fairness.</w:t>
      </w:r>
    </w:p>
    <w:p w:rsidR="00ED0A1B" w:rsidRDefault="00000000">
      <w:r>
        <w:t>☐ Provide managers with talking points for employee discussions.</w:t>
      </w:r>
    </w:p>
    <w:p w:rsidR="00ED0A1B" w:rsidRDefault="00000000">
      <w:r>
        <w:t>☐ Emphasize ongoing commitment to pay fairness and accountability.</w:t>
      </w:r>
    </w:p>
    <w:p w:rsidR="00ED0A1B" w:rsidRDefault="00000000">
      <w:pPr>
        <w:pStyle w:val="Heading2"/>
      </w:pPr>
      <w:r>
        <w:t>7. Act and Follow Through</w:t>
      </w:r>
    </w:p>
    <w:p w:rsidR="00ED0A1B" w:rsidRDefault="00000000">
      <w:r>
        <w:t>☐ Implement pay adjustments where inequities are found.</w:t>
      </w:r>
    </w:p>
    <w:p w:rsidR="00ED0A1B" w:rsidRDefault="00000000">
      <w:r>
        <w:t>☐ Update policies to prevent future discrepancies.</w:t>
      </w:r>
    </w:p>
    <w:p w:rsidR="00ED0A1B" w:rsidRDefault="00000000">
      <w:r>
        <w:t>☐ Schedule regular pay equity reviews (annually or biannually).</w:t>
      </w:r>
    </w:p>
    <w:p w:rsidR="00ED0A1B" w:rsidRDefault="00000000">
      <w:r>
        <w:t>☐ Track results and communicate continued progress to employees.</w:t>
      </w:r>
    </w:p>
    <w:p w:rsidR="00ED0A1B" w:rsidRDefault="00000000">
      <w:r>
        <w:br/>
        <w:t>Consistent pay reviews are a hallmark of responsible leadership. They protect your culture, promote trust, and ensure that your people are rewarded fairly for their contributions.</w:t>
      </w:r>
    </w:p>
    <w:sectPr w:rsidR="00ED0A1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928880132">
    <w:abstractNumId w:val="8"/>
  </w:num>
  <w:num w:numId="2" w16cid:durableId="1833327903">
    <w:abstractNumId w:val="6"/>
  </w:num>
  <w:num w:numId="3" w16cid:durableId="1713386504">
    <w:abstractNumId w:val="5"/>
  </w:num>
  <w:num w:numId="4" w16cid:durableId="819351799">
    <w:abstractNumId w:val="4"/>
  </w:num>
  <w:num w:numId="5" w16cid:durableId="88359058">
    <w:abstractNumId w:val="7"/>
  </w:num>
  <w:num w:numId="6" w16cid:durableId="660307203">
    <w:abstractNumId w:val="3"/>
  </w:num>
  <w:num w:numId="7" w16cid:durableId="1769618581">
    <w:abstractNumId w:val="2"/>
  </w:num>
  <w:num w:numId="8" w16cid:durableId="2005355818">
    <w:abstractNumId w:val="1"/>
  </w:num>
  <w:num w:numId="9" w16cid:durableId="633087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83800"/>
    <w:rsid w:val="00CB0664"/>
    <w:rsid w:val="00ED0A1B"/>
    <w:rsid w:val="00EE5758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  <w15:docId w15:val="{888C8D7E-133A-DC46-80C2-C03B24935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384</Words>
  <Characters>2194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2573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Mary Kelly</cp:lastModifiedBy>
  <cp:revision>2</cp:revision>
  <dcterms:created xsi:type="dcterms:W3CDTF">2025-11-06T18:52:00Z</dcterms:created>
  <dcterms:modified xsi:type="dcterms:W3CDTF">2025-11-06T18:52:00Z</dcterms:modified>
  <cp:category/>
</cp:coreProperties>
</file>